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E6" w:rsidRPr="00C43846" w:rsidRDefault="00F628E6" w:rsidP="00F628E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43846">
        <w:rPr>
          <w:rFonts w:ascii="Times New Roman" w:hAnsi="Times New Roman" w:cs="Times New Roman"/>
          <w:b/>
          <w:lang w:val="kk-KZ"/>
        </w:rPr>
        <w:t>Ашық сабақтың жоспары</w:t>
      </w:r>
    </w:p>
    <w:p w:rsidR="00F628E6" w:rsidRPr="00A20C09" w:rsidRDefault="00F628E6" w:rsidP="00F628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3846">
        <w:rPr>
          <w:rFonts w:ascii="Times New Roman" w:hAnsi="Times New Roman" w:cs="Times New Roman"/>
          <w:b/>
          <w:lang w:val="kk-KZ"/>
        </w:rPr>
        <w:t>Күні</w:t>
      </w:r>
      <w:r w:rsidRPr="00C43846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lang w:val="en-US"/>
        </w:rPr>
        <w:t xml:space="preserve">.01.2014 </w:t>
      </w:r>
      <w:r>
        <w:rPr>
          <w:rFonts w:ascii="Times New Roman" w:hAnsi="Times New Roman" w:cs="Times New Roman"/>
        </w:rPr>
        <w:t xml:space="preserve">ж </w:t>
      </w:r>
    </w:p>
    <w:p w:rsidR="00F628E6" w:rsidRPr="00C43846" w:rsidRDefault="00F628E6" w:rsidP="00F628E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43846">
        <w:rPr>
          <w:rFonts w:ascii="Times New Roman" w:hAnsi="Times New Roman" w:cs="Times New Roman"/>
          <w:b/>
          <w:lang w:val="kk-KZ"/>
        </w:rPr>
        <w:t xml:space="preserve">Пәні: </w:t>
      </w:r>
      <w:r w:rsidRPr="00C43846">
        <w:rPr>
          <w:rFonts w:ascii="Times New Roman" w:hAnsi="Times New Roman" w:cs="Times New Roman"/>
          <w:lang w:val="kk-KZ"/>
        </w:rPr>
        <w:t>Материктер мен мұхиттар географиясы</w:t>
      </w:r>
      <w:r w:rsidRPr="00C43846">
        <w:rPr>
          <w:rFonts w:ascii="Times New Roman" w:hAnsi="Times New Roman" w:cs="Times New Roman"/>
          <w:b/>
          <w:lang w:val="kk-KZ"/>
        </w:rPr>
        <w:t xml:space="preserve"> </w:t>
      </w:r>
      <w:r w:rsidRPr="00C43846">
        <w:rPr>
          <w:rFonts w:ascii="Times New Roman" w:hAnsi="Times New Roman" w:cs="Times New Roman"/>
          <w:lang w:val="kk-KZ"/>
        </w:rPr>
        <w:t xml:space="preserve">                              </w:t>
      </w:r>
    </w:p>
    <w:p w:rsidR="00F628E6" w:rsidRPr="00C43846" w:rsidRDefault="00F628E6" w:rsidP="00F628E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43846">
        <w:rPr>
          <w:rFonts w:ascii="Times New Roman" w:hAnsi="Times New Roman" w:cs="Times New Roman"/>
          <w:b/>
          <w:lang w:val="kk-KZ"/>
        </w:rPr>
        <w:t xml:space="preserve">Cыныбы:  </w:t>
      </w:r>
      <w:r w:rsidRPr="00C43846">
        <w:rPr>
          <w:rFonts w:ascii="Times New Roman" w:hAnsi="Times New Roman" w:cs="Times New Roman"/>
          <w:lang w:val="kk-KZ"/>
        </w:rPr>
        <w:t>7 «А»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F628E6" w:rsidRPr="00C43846" w:rsidRDefault="00F628E6" w:rsidP="00F62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628E6" w:rsidRPr="00C43846" w:rsidRDefault="00F628E6" w:rsidP="00F628E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43846">
        <w:rPr>
          <w:rFonts w:ascii="Times New Roman" w:eastAsia="Times New Roman" w:hAnsi="Times New Roman" w:cs="Times New Roman"/>
          <w:b/>
          <w:lang w:val="kk-KZ" w:eastAsia="ru-RU"/>
        </w:rPr>
        <w:t xml:space="preserve">Тақырыбы: </w:t>
      </w:r>
      <w:r w:rsidRPr="00C43846">
        <w:rPr>
          <w:rFonts w:ascii="Times New Roman" w:eastAsia="Times New Roman" w:hAnsi="Times New Roman" w:cs="Times New Roman"/>
          <w:lang w:val="kk-KZ" w:eastAsia="ru-RU"/>
        </w:rPr>
        <w:t>Оңтүстік Американың ішкі сулары.</w:t>
      </w:r>
    </w:p>
    <w:p w:rsidR="00F628E6" w:rsidRPr="00F628E6" w:rsidRDefault="00F628E6" w:rsidP="00F628E6">
      <w:pPr>
        <w:numPr>
          <w:ilvl w:val="0"/>
          <w:numId w:val="1"/>
        </w:numPr>
        <w:jc w:val="both"/>
        <w:rPr>
          <w:lang w:val="kk-KZ"/>
        </w:rPr>
      </w:pPr>
      <w:r w:rsidRPr="00C43846">
        <w:rPr>
          <w:rFonts w:ascii="Times New Roman" w:eastAsia="Times New Roman" w:hAnsi="Times New Roman" w:cs="Times New Roman"/>
          <w:b/>
          <w:lang w:val="kk-KZ" w:eastAsia="ru-RU"/>
        </w:rPr>
        <w:t>Сабақтың мақсаты:</w:t>
      </w:r>
      <w:r w:rsidRPr="00F628E6">
        <w:rPr>
          <w:rFonts w:ascii="Times New Roman" w:eastAsia="+mn-ea" w:hAnsi="Times New Roman" w:cs="Times New Roman"/>
          <w:color w:val="FF0000"/>
          <w:kern w:val="24"/>
          <w:sz w:val="48"/>
          <w:szCs w:val="48"/>
          <w:lang w:val="kk-KZ" w:eastAsia="ru-RU"/>
        </w:rPr>
        <w:t xml:space="preserve"> </w:t>
      </w:r>
    </w:p>
    <w:p w:rsidR="00B9129F" w:rsidRPr="00F628E6" w:rsidRDefault="00F628E6" w:rsidP="00F628E6">
      <w:pPr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 w:rsidRPr="00F628E6">
        <w:rPr>
          <w:rFonts w:eastAsia="Times New Roman"/>
          <w:sz w:val="24"/>
          <w:szCs w:val="24"/>
          <w:lang w:val="kk-KZ"/>
        </w:rPr>
        <w:t xml:space="preserve">Оңтүстік Американың ішкі суларымен толық танысады. </w:t>
      </w:r>
    </w:p>
    <w:p w:rsidR="00F628E6" w:rsidRPr="00F628E6" w:rsidRDefault="00F628E6" w:rsidP="00F6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8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Нәтижесі:</w:t>
      </w:r>
    </w:p>
    <w:p w:rsidR="00B9129F" w:rsidRPr="00F628E6" w:rsidRDefault="00F628E6" w:rsidP="00F628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8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 Оңтүстік Американың физикалық картасынан  ішкі суларын толық көрсете алады.</w:t>
      </w:r>
    </w:p>
    <w:p w:rsidR="00B9129F" w:rsidRPr="00F628E6" w:rsidRDefault="00F628E6" w:rsidP="00F628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8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Әрбір ішкі суларына жеке мінездеме қалыптастырады.</w:t>
      </w:r>
    </w:p>
    <w:p w:rsidR="00B9129F" w:rsidRPr="00F628E6" w:rsidRDefault="00F628E6" w:rsidP="00F628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8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Кескін картаны  да еркін меңгереді.</w:t>
      </w:r>
    </w:p>
    <w:p w:rsidR="00F628E6" w:rsidRPr="00F628E6" w:rsidRDefault="00F628E6" w:rsidP="00F62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628E6" w:rsidRPr="00C4384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43846">
        <w:rPr>
          <w:rFonts w:ascii="Times New Roman" w:eastAsia="Times New Roman" w:hAnsi="Times New Roman" w:cs="Times New Roman"/>
          <w:b/>
          <w:lang w:val="kk-KZ" w:eastAsia="ru-RU"/>
        </w:rPr>
        <w:t xml:space="preserve">Сабақтың түрі: </w:t>
      </w:r>
      <w:r>
        <w:rPr>
          <w:rFonts w:ascii="Times New Roman" w:eastAsia="Times New Roman" w:hAnsi="Times New Roman" w:cs="Times New Roman"/>
          <w:lang w:val="kk-KZ" w:eastAsia="ru-RU"/>
        </w:rPr>
        <w:t xml:space="preserve">ашық </w:t>
      </w:r>
      <w:r w:rsidRPr="00C43846">
        <w:rPr>
          <w:rFonts w:ascii="Times New Roman" w:eastAsia="Times New Roman" w:hAnsi="Times New Roman" w:cs="Times New Roman"/>
          <w:lang w:val="kk-KZ" w:eastAsia="ru-RU"/>
        </w:rPr>
        <w:t>сабақ</w:t>
      </w:r>
    </w:p>
    <w:p w:rsidR="00F628E6" w:rsidRPr="00C4384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43846">
        <w:rPr>
          <w:rFonts w:ascii="Times New Roman" w:eastAsia="Times New Roman" w:hAnsi="Times New Roman" w:cs="Times New Roman"/>
          <w:b/>
          <w:lang w:val="kk-KZ" w:eastAsia="ru-RU"/>
        </w:rPr>
        <w:t xml:space="preserve">Сабақты жүргізу әдіс - тәсілдері: </w:t>
      </w:r>
      <w:r w:rsidRPr="00C43846">
        <w:rPr>
          <w:rFonts w:ascii="Times New Roman" w:eastAsia="Times New Roman" w:hAnsi="Times New Roman" w:cs="Times New Roman"/>
          <w:lang w:val="kk-KZ" w:eastAsia="ru-RU"/>
        </w:rPr>
        <w:t>ауызша баяндау, сұрақ қою</w:t>
      </w:r>
      <w:r>
        <w:rPr>
          <w:rFonts w:ascii="Times New Roman" w:eastAsia="Times New Roman" w:hAnsi="Times New Roman" w:cs="Times New Roman"/>
          <w:lang w:val="kk-KZ" w:eastAsia="ru-RU"/>
        </w:rPr>
        <w:t>, семантикалық карта, перфокарта,</w:t>
      </w:r>
    </w:p>
    <w:p w:rsidR="00F628E6" w:rsidRPr="00C4384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C43846">
        <w:rPr>
          <w:rFonts w:ascii="Times New Roman" w:eastAsia="Times New Roman" w:hAnsi="Times New Roman" w:cs="Times New Roman"/>
          <w:b/>
          <w:lang w:val="kk-KZ" w:eastAsia="ru-RU"/>
        </w:rPr>
        <w:t xml:space="preserve">Көрнекілігі: </w:t>
      </w:r>
      <w:r w:rsidRPr="00C43846">
        <w:rPr>
          <w:rFonts w:ascii="Times New Roman" w:eastAsia="Times New Roman" w:hAnsi="Times New Roman" w:cs="Times New Roman"/>
          <w:lang w:val="kk-KZ" w:eastAsia="ru-RU"/>
        </w:rPr>
        <w:t>Оңтүстік Американың физикалық кар</w:t>
      </w:r>
      <w:r>
        <w:rPr>
          <w:rFonts w:ascii="Times New Roman" w:eastAsia="Times New Roman" w:hAnsi="Times New Roman" w:cs="Times New Roman"/>
          <w:lang w:val="kk-KZ" w:eastAsia="ru-RU"/>
        </w:rPr>
        <w:t xml:space="preserve">тасы, слайд, суреттер,флипчарт </w:t>
      </w:r>
    </w:p>
    <w:p w:rsidR="00F628E6" w:rsidRPr="00C43846" w:rsidRDefault="00F628E6" w:rsidP="00F628E6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C43846">
        <w:rPr>
          <w:rFonts w:ascii="Times New Roman" w:eastAsia="Times New Roman" w:hAnsi="Times New Roman" w:cs="Times New Roman"/>
          <w:b/>
          <w:lang w:val="kk-KZ" w:eastAsia="ru-RU"/>
        </w:rPr>
        <w:t>Сабақтың барысы</w:t>
      </w:r>
    </w:p>
    <w:p w:rsidR="00F628E6" w:rsidRPr="00C4384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43846">
        <w:rPr>
          <w:rFonts w:ascii="Times New Roman" w:eastAsia="Times New Roman" w:hAnsi="Times New Roman" w:cs="Times New Roman"/>
          <w:b/>
          <w:lang w:val="kk-KZ" w:eastAsia="ru-RU"/>
        </w:rPr>
        <w:br/>
        <w:t>1. Ұйымдастыру кезеңі</w:t>
      </w:r>
    </w:p>
    <w:p w:rsidR="00F628E6" w:rsidRPr="00C4384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43846">
        <w:rPr>
          <w:rFonts w:ascii="Times New Roman" w:eastAsia="Times New Roman" w:hAnsi="Times New Roman" w:cs="Times New Roman"/>
          <w:lang w:val="kk-KZ" w:eastAsia="ru-RU"/>
        </w:rPr>
        <w:t xml:space="preserve">Оқушылармен амандасу. Түгендеу. Сабаққа дайындығын тексеру. </w:t>
      </w:r>
    </w:p>
    <w:p w:rsidR="00F628E6" w:rsidRPr="00C4384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C43846">
        <w:rPr>
          <w:rFonts w:ascii="Times New Roman" w:eastAsia="Times New Roman" w:hAnsi="Times New Roman" w:cs="Times New Roman"/>
          <w:b/>
          <w:lang w:val="kk-KZ" w:eastAsia="ru-RU"/>
        </w:rPr>
        <w:t>2. Үй тапсырмасын тексеру кезеңі</w:t>
      </w:r>
    </w:p>
    <w:p w:rsidR="00F628E6" w:rsidRPr="00C43846" w:rsidRDefault="00F628E6" w:rsidP="00F628E6">
      <w:pPr>
        <w:pBdr>
          <w:bottom w:val="single" w:sz="12" w:space="3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43846">
        <w:rPr>
          <w:rFonts w:ascii="Times New Roman" w:hAnsi="Times New Roman"/>
          <w:b/>
          <w:lang w:val="kk-KZ"/>
        </w:rPr>
        <w:t>Мұғалім:</w:t>
      </w:r>
      <w:r w:rsidRPr="00C43846">
        <w:rPr>
          <w:rFonts w:ascii="Times New Roman" w:hAnsi="Times New Roman"/>
          <w:lang w:val="kk-KZ"/>
        </w:rPr>
        <w:t xml:space="preserve"> Балалар, үйге қандай тапсырма берілді?</w:t>
      </w:r>
    </w:p>
    <w:p w:rsidR="00F628E6" w:rsidRPr="00C43846" w:rsidRDefault="00F628E6" w:rsidP="00F628E6">
      <w:pPr>
        <w:pBdr>
          <w:bottom w:val="single" w:sz="12" w:space="31" w:color="auto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C43846">
        <w:rPr>
          <w:rFonts w:ascii="Times New Roman" w:hAnsi="Times New Roman"/>
          <w:b/>
          <w:lang w:val="kk-KZ"/>
        </w:rPr>
        <w:t>Балалар:</w:t>
      </w:r>
      <w:r w:rsidRPr="00C43846">
        <w:rPr>
          <w:rFonts w:ascii="Times New Roman" w:hAnsi="Times New Roman"/>
          <w:lang w:val="kk-KZ"/>
        </w:rPr>
        <w:t xml:space="preserve"> Оңтүстік Американың климаты</w:t>
      </w:r>
      <w:r>
        <w:rPr>
          <w:rFonts w:ascii="Times New Roman" w:hAnsi="Times New Roman"/>
          <w:lang w:val="kk-KZ"/>
        </w:rPr>
        <w:t xml:space="preserve">, кескін картаға материктің климаттық белдеулерін және мұхит жағалауларындағы ағыстар жүйесін белгілеу. </w:t>
      </w:r>
    </w:p>
    <w:p w:rsidR="00F628E6" w:rsidRPr="00C43846" w:rsidRDefault="00F628E6" w:rsidP="00F628E6">
      <w:pPr>
        <w:pBdr>
          <w:bottom w:val="single" w:sz="12" w:space="3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Оқушылар </w:t>
      </w:r>
      <w:r w:rsidRPr="00C43846">
        <w:rPr>
          <w:rFonts w:ascii="Times New Roman" w:eastAsia="Times New Roman" w:hAnsi="Times New Roman" w:cs="Times New Roman"/>
          <w:lang w:val="kk-KZ" w:eastAsia="ru-RU"/>
        </w:rPr>
        <w:t xml:space="preserve">үйге берілген тапсырма Оңтүстік Америка материгінің климаты бойынша мынадай әр климаттық белдеудің атауы жазылған кеспе таратамын. Дұрыс жауап  </w:t>
      </w:r>
      <w:r>
        <w:rPr>
          <w:rFonts w:ascii="Times New Roman" w:eastAsia="Times New Roman" w:hAnsi="Times New Roman" w:cs="Times New Roman"/>
          <w:lang w:val="kk-KZ" w:eastAsia="ru-RU"/>
        </w:rPr>
        <w:t xml:space="preserve">берген оқушыға смайлик беріледі. Сабақ барысында кім көп жинаса соған жақсы баға қойылады. </w:t>
      </w: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Pr="00A403D3" w:rsidRDefault="00F628E6" w:rsidP="00F628E6">
      <w:pPr>
        <w:pBdr>
          <w:bottom w:val="single" w:sz="12" w:space="3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val="kk-KZ" w:eastAsia="ru-RU"/>
        </w:rPr>
        <w:sectPr w:rsidR="00F628E6" w:rsidRPr="00A403D3" w:rsidSect="00D87829">
          <w:pgSz w:w="11906" w:h="16838"/>
          <w:pgMar w:top="709" w:right="850" w:bottom="1134" w:left="1701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  <w:proofErr w:type="gramStart"/>
      <w:r w:rsidRPr="00A403D3">
        <w:rPr>
          <w:rFonts w:ascii="Times New Roman" w:eastAsia="Times New Roman" w:hAnsi="Times New Roman" w:cs="Times New Roman"/>
          <w:b/>
          <w:lang w:val="en-US" w:eastAsia="ru-RU"/>
        </w:rPr>
        <w:t>1-</w:t>
      </w:r>
      <w:r w:rsidRPr="00A403D3">
        <w:rPr>
          <w:rFonts w:ascii="Times New Roman" w:eastAsia="Times New Roman" w:hAnsi="Times New Roman" w:cs="Times New Roman"/>
          <w:b/>
          <w:lang w:val="kk-KZ" w:eastAsia="ru-RU"/>
        </w:rPr>
        <w:t>тапсырма.</w:t>
      </w:r>
      <w:proofErr w:type="gramEnd"/>
      <w:r w:rsidRPr="00A403D3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F628E6" w:rsidRPr="00C4384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43846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2903293" cy="3466681"/>
            <wp:effectExtent l="19050" t="0" r="0" b="0"/>
            <wp:docPr id="2" name="Рисунок 1" descr="C:\Users\Клара\Desktop\image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ра\Desktop\image2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917" cy="348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8E6" w:rsidRPr="00CA0842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F628E6" w:rsidRPr="00C4384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C43846">
        <w:rPr>
          <w:rFonts w:ascii="Times New Roman" w:eastAsia="Times New Roman" w:hAnsi="Times New Roman" w:cs="Times New Roman"/>
          <w:lang w:val="kk-KZ" w:eastAsia="ru-RU"/>
        </w:rPr>
        <w:t xml:space="preserve">1. Климат қалыптастырушы факторлар. </w:t>
      </w:r>
    </w:p>
    <w:p w:rsidR="00F628E6" w:rsidRPr="00C4384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43846">
        <w:rPr>
          <w:rFonts w:ascii="Times New Roman" w:eastAsia="Times New Roman" w:hAnsi="Times New Roman" w:cs="Times New Roman"/>
          <w:lang w:val="kk-KZ" w:eastAsia="ru-RU"/>
        </w:rPr>
        <w:t>2. Экваторлық климаттық белдеу</w:t>
      </w:r>
    </w:p>
    <w:p w:rsidR="00F628E6" w:rsidRPr="00C4384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43846">
        <w:rPr>
          <w:rFonts w:ascii="Times New Roman" w:eastAsia="Times New Roman" w:hAnsi="Times New Roman" w:cs="Times New Roman"/>
          <w:lang w:val="kk-KZ" w:eastAsia="ru-RU"/>
        </w:rPr>
        <w:t>3. Субэкваторлық климаттық белдеу</w:t>
      </w:r>
    </w:p>
    <w:p w:rsidR="00F628E6" w:rsidRPr="00C4384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43846">
        <w:rPr>
          <w:rFonts w:ascii="Times New Roman" w:eastAsia="Times New Roman" w:hAnsi="Times New Roman" w:cs="Times New Roman"/>
          <w:lang w:val="kk-KZ" w:eastAsia="ru-RU"/>
        </w:rPr>
        <w:t>4. Тропиктік климаттық белдеу</w:t>
      </w:r>
    </w:p>
    <w:p w:rsidR="00F628E6" w:rsidRPr="00C4384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43846">
        <w:rPr>
          <w:rFonts w:ascii="Times New Roman" w:eastAsia="Times New Roman" w:hAnsi="Times New Roman" w:cs="Times New Roman"/>
          <w:lang w:val="kk-KZ" w:eastAsia="ru-RU"/>
        </w:rPr>
        <w:lastRenderedPageBreak/>
        <w:t>5. Субтропиктік климаттық белдеу</w:t>
      </w: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43846">
        <w:rPr>
          <w:rFonts w:ascii="Times New Roman" w:eastAsia="Times New Roman" w:hAnsi="Times New Roman" w:cs="Times New Roman"/>
          <w:lang w:val="kk-KZ" w:eastAsia="ru-RU"/>
        </w:rPr>
        <w:t>6. Қоңыржай климаттық белдеу</w:t>
      </w:r>
      <w:r>
        <w:rPr>
          <w:rFonts w:ascii="Times New Roman" w:eastAsia="Times New Roman" w:hAnsi="Times New Roman" w:cs="Times New Roman"/>
          <w:lang w:val="kk-KZ" w:eastAsia="ru-RU"/>
        </w:rPr>
        <w:t>.</w:t>
      </w: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P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P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P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P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P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P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  <w:sectPr w:rsidR="00F628E6" w:rsidRPr="00F628E6" w:rsidSect="00D87829">
          <w:type w:val="continuous"/>
          <w:pgSz w:w="11906" w:h="16838"/>
          <w:pgMar w:top="0" w:right="850" w:bottom="0" w:left="1701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08"/>
          <w:docGrid w:linePitch="360"/>
        </w:sectPr>
      </w:pPr>
    </w:p>
    <w:p w:rsidR="00F628E6" w:rsidRP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C43846">
        <w:rPr>
          <w:rFonts w:ascii="Times New Roman" w:eastAsia="Times New Roman" w:hAnsi="Times New Roman" w:cs="Times New Roman"/>
          <w:b/>
          <w:lang w:val="kk-KZ" w:eastAsia="ru-RU"/>
        </w:rPr>
        <w:t>3. Жаңа тақырыпты меңгеру кезеңі</w:t>
      </w:r>
    </w:p>
    <w:p w:rsidR="00F628E6" w:rsidRPr="00C4384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C43846">
        <w:rPr>
          <w:rFonts w:ascii="Times New Roman" w:eastAsia="Times New Roman" w:hAnsi="Times New Roman" w:cs="Times New Roman"/>
          <w:b/>
          <w:lang w:val="kk-KZ" w:eastAsia="ru-RU"/>
        </w:rPr>
        <w:t xml:space="preserve">Жоспары: </w:t>
      </w:r>
    </w:p>
    <w:p w:rsidR="00F628E6" w:rsidRPr="00C4384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43846">
        <w:rPr>
          <w:rFonts w:ascii="Times New Roman" w:eastAsia="Times New Roman" w:hAnsi="Times New Roman" w:cs="Times New Roman"/>
          <w:lang w:val="kk-KZ" w:eastAsia="ru-RU"/>
        </w:rPr>
        <w:t>1.</w:t>
      </w:r>
      <w:r>
        <w:rPr>
          <w:rFonts w:ascii="Times New Roman" w:eastAsia="Times New Roman" w:hAnsi="Times New Roman" w:cs="Times New Roman"/>
          <w:lang w:val="kk-KZ" w:eastAsia="ru-RU"/>
        </w:rPr>
        <w:t>Оңтүстік Американың ө</w:t>
      </w:r>
      <w:r w:rsidRPr="00C43846">
        <w:rPr>
          <w:rFonts w:ascii="Times New Roman" w:eastAsia="Times New Roman" w:hAnsi="Times New Roman" w:cs="Times New Roman"/>
          <w:lang w:val="kk-KZ" w:eastAsia="ru-RU"/>
        </w:rPr>
        <w:t>зендері</w:t>
      </w: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43846">
        <w:rPr>
          <w:rFonts w:ascii="Times New Roman" w:eastAsia="Times New Roman" w:hAnsi="Times New Roman" w:cs="Times New Roman"/>
          <w:lang w:val="kk-KZ" w:eastAsia="ru-RU"/>
        </w:rPr>
        <w:t>2.Көлдері</w:t>
      </w:r>
      <w:r w:rsidRPr="00C43846">
        <w:rPr>
          <w:rFonts w:ascii="Times New Roman" w:eastAsia="Times New Roman" w:hAnsi="Times New Roman" w:cs="Times New Roman"/>
          <w:lang w:val="kk-KZ" w:eastAsia="ru-RU"/>
        </w:rPr>
        <w:tab/>
      </w:r>
    </w:p>
    <w:p w:rsidR="008A4362" w:rsidRDefault="00F628E6" w:rsidP="00F628E6">
      <w:pPr>
        <w:pBdr>
          <w:bottom w:val="single" w:sz="12" w:space="3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43846">
        <w:rPr>
          <w:rFonts w:ascii="Times New Roman" w:eastAsia="Times New Roman" w:hAnsi="Times New Roman" w:cs="Times New Roman"/>
          <w:lang w:val="kk-KZ" w:eastAsia="ru-RU"/>
        </w:rPr>
        <w:t xml:space="preserve">Сендер Оңтүстік Америка жеріне жауын-шашынның мол түсетінін білесіңдер. Сондықтан Жер шарындағы ең беткі суға бай материк болып табылады. </w:t>
      </w:r>
    </w:p>
    <w:tbl>
      <w:tblPr>
        <w:tblW w:w="10060" w:type="dxa"/>
        <w:tblCellSpacing w:w="0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8647"/>
      </w:tblGrid>
      <w:tr w:rsidR="008A4362" w:rsidRPr="007C2423" w:rsidTr="001147E6">
        <w:trPr>
          <w:tblCellSpacing w:w="0" w:type="dxa"/>
        </w:trPr>
        <w:tc>
          <w:tcPr>
            <w:tcW w:w="1413" w:type="dxa"/>
            <w:shd w:val="clear" w:color="auto" w:fill="FFFFFF"/>
            <w:hideMark/>
          </w:tcPr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2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Өзен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8647" w:type="dxa"/>
            <w:shd w:val="clear" w:color="auto" w:fill="FFFFFF"/>
            <w:hideMark/>
          </w:tcPr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2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Жалпы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мәлімет</w:t>
            </w:r>
            <w:proofErr w:type="spellEnd"/>
          </w:p>
        </w:tc>
      </w:tr>
      <w:tr w:rsidR="008A4362" w:rsidRPr="00782D3E" w:rsidTr="001147E6">
        <w:trPr>
          <w:trHeight w:val="3695"/>
          <w:tblCellSpacing w:w="0" w:type="dxa"/>
        </w:trPr>
        <w:tc>
          <w:tcPr>
            <w:tcW w:w="1413" w:type="dxa"/>
            <w:shd w:val="clear" w:color="auto" w:fill="FFFFFF"/>
            <w:hideMark/>
          </w:tcPr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Амазонка   </w:t>
            </w:r>
          </w:p>
        </w:tc>
        <w:tc>
          <w:tcPr>
            <w:tcW w:w="8647" w:type="dxa"/>
            <w:shd w:val="clear" w:color="auto" w:fill="FFFFFF"/>
            <w:hideMark/>
          </w:tcPr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шарындағы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суы</w:t>
            </w:r>
            <w:proofErr w:type="spellEnd"/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 өзен. Амазонка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тауынан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басталып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Атлант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мұхитыны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құяды. өзен ұзындығы – 6400 км,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Өзеннің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астам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салалары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бар,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олар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суның түсіне қарай «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ақ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(суда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сазды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жыныстар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қара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(суда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ші</w:t>
            </w:r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іген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өсімдік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қалдығы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деп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аталады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Амазонка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өзенінің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ені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ағысында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км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төменгі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ағысында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 км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жетеді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Атлант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мұхитындағы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толысу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әс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рінен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суы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1,5-5 м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көтерілі</w:t>
            </w:r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сағасынан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1400 км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кері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ағады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Бұл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құбылысты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жергілікті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үндістер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амазуну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деп</w:t>
            </w:r>
            <w:proofErr w:type="spellEnd"/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атайды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атауы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осыдан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шыққан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8A4362" w:rsidRPr="008A4362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Pr="008A436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Амазонка өзені тіршіліке бай. Өзеннің суы тынық бөлігінде өте ірі ақ гүлі бар, жапырағының диаметрі 2 м жететін виктория-регия кездеседі. Амазонкада тұщы судағы ірі балық ұзындығы 4 м, салмағы 200 кг болатын алып арапайма, және жыртқыш ұсақ пиранья балығы, электрлі су жылан, тұщы су дельфині-иния, кайман қолтырауындары тіршілік етеді.</w:t>
            </w:r>
          </w:p>
        </w:tc>
      </w:tr>
      <w:tr w:rsidR="008A4362" w:rsidRPr="007C2423" w:rsidTr="001147E6">
        <w:trPr>
          <w:trHeight w:val="1120"/>
          <w:tblCellSpacing w:w="0" w:type="dxa"/>
        </w:trPr>
        <w:tc>
          <w:tcPr>
            <w:tcW w:w="1413" w:type="dxa"/>
            <w:shd w:val="clear" w:color="auto" w:fill="FFFFFF"/>
            <w:hideMark/>
          </w:tcPr>
          <w:p w:rsidR="008A4362" w:rsidRPr="008A4362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Парана</w:t>
            </w:r>
          </w:p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  <w:hideMark/>
          </w:tcPr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Парана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Бразилия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таулы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қыратын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ан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басталып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Атлант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мұхитына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құяды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Ұзындығы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Амазонкадан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кейінгі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. Ұзындығы – 3480 км</w:t>
            </w: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суы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жауын-шашынмен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қоректенетіндіктен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көктем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жаз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айларында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деңгейі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көтеріледі.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басталар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таулы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ү</w:t>
            </w:r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ірттерден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бастау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алатындықтан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бірнеше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сарқырамалар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жүйесі қалыптасқан.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Биік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сарқырамалардың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Игуасу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сарқырамасы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72 м,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Урубупунга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сарқырамасы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 м. Өзен Бразилия, Парагвай, Аргентина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жерінен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ағып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өтетіндіктен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транзиттік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маңызы бар. Парана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өзенінің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тереңді</w:t>
            </w:r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 м,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терең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жері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48 м.</w:t>
            </w:r>
          </w:p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362" w:rsidRPr="007C2423" w:rsidTr="001147E6">
        <w:trPr>
          <w:tblCellSpacing w:w="0" w:type="dxa"/>
        </w:trPr>
        <w:tc>
          <w:tcPr>
            <w:tcW w:w="1413" w:type="dxa"/>
            <w:shd w:val="clear" w:color="auto" w:fill="FFFFFF"/>
            <w:hideMark/>
          </w:tcPr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  <w:hideMark/>
          </w:tcPr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362" w:rsidRPr="007C2423" w:rsidTr="001147E6">
        <w:trPr>
          <w:tblCellSpacing w:w="0" w:type="dxa"/>
        </w:trPr>
        <w:tc>
          <w:tcPr>
            <w:tcW w:w="1413" w:type="dxa"/>
            <w:shd w:val="clear" w:color="auto" w:fill="FFFFFF"/>
            <w:hideMark/>
          </w:tcPr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Ориноко </w:t>
            </w:r>
          </w:p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  <w:hideMark/>
          </w:tcPr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Ориноко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материктегі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суы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өзендердің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қатарына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жатады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Гвиана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таулы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ү</w:t>
            </w:r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іртін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ен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бастау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алып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Оринико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ойпаты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арқылы ағып өтіп атлант мұхитына құяды.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Оринико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өзенінің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ұзындығы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2780 км.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Оринико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өзенін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де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дүние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жүзіндегі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биік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сарқырама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Анхель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орналасқан</w:t>
            </w:r>
            <w:proofErr w:type="spellEnd"/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</w:t>
            </w:r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енде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амазонка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дельфині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ориноко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крокадилі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мекендейді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Ориноко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кеме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жүзуге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қолайлы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4362" w:rsidRPr="00782D3E" w:rsidTr="001147E6">
        <w:trPr>
          <w:tblCellSpacing w:w="0" w:type="dxa"/>
        </w:trPr>
        <w:tc>
          <w:tcPr>
            <w:tcW w:w="1413" w:type="dxa"/>
            <w:shd w:val="clear" w:color="auto" w:fill="FFFFFF"/>
            <w:hideMark/>
          </w:tcPr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Магдалена</w:t>
            </w:r>
          </w:p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  <w:shd w:val="clear" w:color="auto" w:fill="FFFFFF"/>
            <w:hideMark/>
          </w:tcPr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Өзен Анд тауынан басталып Кариб теңізіне құяды. Өзен ұзындығы – 1550 км. Өзен суы маусым бойынша өзгеріп тұрады. Суының ең көп мөлшері мамыр, тамыз айларында жауын-шашын есебінен артады. </w:t>
            </w: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Магдалена өзенін Колумбия мемлекеті кеме жүзуге транзитік мақсатта пайдаланады. Өзеннің 880 км кеме жүзеді</w:t>
            </w:r>
          </w:p>
        </w:tc>
      </w:tr>
    </w:tbl>
    <w:p w:rsidR="00F628E6" w:rsidRDefault="00F628E6" w:rsidP="00F628E6">
      <w:pPr>
        <w:pBdr>
          <w:bottom w:val="single" w:sz="12" w:space="3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8A4362" w:rsidRPr="007C2423" w:rsidRDefault="008A4362" w:rsidP="008A4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423">
        <w:rPr>
          <w:rFonts w:ascii="Times New Roman" w:eastAsia="Times New Roman" w:hAnsi="Times New Roman" w:cs="Times New Roman"/>
          <w:b/>
          <w:bCs/>
          <w:sz w:val="28"/>
          <w:szCs w:val="28"/>
        </w:rPr>
        <w:t>Көлдері. </w:t>
      </w:r>
      <w:proofErr w:type="spellStart"/>
      <w:r w:rsidRPr="007C2423">
        <w:rPr>
          <w:rFonts w:ascii="Times New Roman" w:eastAsia="Times New Roman" w:hAnsi="Times New Roman" w:cs="Times New Roman"/>
          <w:sz w:val="28"/>
          <w:szCs w:val="28"/>
        </w:rPr>
        <w:t>Оңтү</w:t>
      </w:r>
      <w:proofErr w:type="gramStart"/>
      <w:r w:rsidRPr="007C2423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7C2423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Pr="007C2423">
        <w:rPr>
          <w:rFonts w:ascii="Times New Roman" w:eastAsia="Times New Roman" w:hAnsi="Times New Roman" w:cs="Times New Roman"/>
          <w:sz w:val="28"/>
          <w:szCs w:val="28"/>
        </w:rPr>
        <w:t xml:space="preserve"> Америка </w:t>
      </w:r>
      <w:proofErr w:type="spellStart"/>
      <w:r w:rsidRPr="007C2423">
        <w:rPr>
          <w:rFonts w:ascii="Times New Roman" w:eastAsia="Times New Roman" w:hAnsi="Times New Roman" w:cs="Times New Roman"/>
          <w:sz w:val="28"/>
          <w:szCs w:val="28"/>
        </w:rPr>
        <w:t>материгінде</w:t>
      </w:r>
      <w:proofErr w:type="spellEnd"/>
      <w:r w:rsidRPr="007C2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423">
        <w:rPr>
          <w:rFonts w:ascii="Times New Roman" w:eastAsia="Times New Roman" w:hAnsi="Times New Roman" w:cs="Times New Roman"/>
          <w:sz w:val="28"/>
          <w:szCs w:val="28"/>
        </w:rPr>
        <w:t>көлдер</w:t>
      </w:r>
      <w:proofErr w:type="spellEnd"/>
      <w:r w:rsidRPr="007C2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423">
        <w:rPr>
          <w:rFonts w:ascii="Times New Roman" w:eastAsia="Times New Roman" w:hAnsi="Times New Roman" w:cs="Times New Roman"/>
          <w:sz w:val="28"/>
          <w:szCs w:val="28"/>
        </w:rPr>
        <w:t>көп</w:t>
      </w:r>
      <w:proofErr w:type="spellEnd"/>
      <w:r w:rsidRPr="007C2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423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7C24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C2423">
        <w:rPr>
          <w:rFonts w:ascii="Times New Roman" w:eastAsia="Times New Roman" w:hAnsi="Times New Roman" w:cs="Times New Roman"/>
          <w:sz w:val="28"/>
          <w:szCs w:val="28"/>
        </w:rPr>
        <w:t>Материктегі</w:t>
      </w:r>
      <w:proofErr w:type="spellEnd"/>
      <w:r w:rsidRPr="007C2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42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7C242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C242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7C2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423">
        <w:rPr>
          <w:rFonts w:ascii="Times New Roman" w:eastAsia="Times New Roman" w:hAnsi="Times New Roman" w:cs="Times New Roman"/>
          <w:sz w:val="28"/>
          <w:szCs w:val="28"/>
        </w:rPr>
        <w:t>тектоникалық</w:t>
      </w:r>
      <w:proofErr w:type="spellEnd"/>
      <w:r w:rsidRPr="007C2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423">
        <w:rPr>
          <w:rFonts w:ascii="Times New Roman" w:eastAsia="Times New Roman" w:hAnsi="Times New Roman" w:cs="Times New Roman"/>
          <w:sz w:val="28"/>
          <w:szCs w:val="28"/>
        </w:rPr>
        <w:t>көл</w:t>
      </w:r>
      <w:proofErr w:type="spellEnd"/>
      <w:r w:rsidRPr="007C2423">
        <w:rPr>
          <w:rFonts w:ascii="Times New Roman" w:eastAsia="Times New Roman" w:hAnsi="Times New Roman" w:cs="Times New Roman"/>
          <w:sz w:val="28"/>
          <w:szCs w:val="28"/>
        </w:rPr>
        <w:t xml:space="preserve"> Титикака, осы </w:t>
      </w:r>
      <w:proofErr w:type="spellStart"/>
      <w:r w:rsidRPr="007C2423">
        <w:rPr>
          <w:rFonts w:ascii="Times New Roman" w:eastAsia="Times New Roman" w:hAnsi="Times New Roman" w:cs="Times New Roman"/>
          <w:sz w:val="28"/>
          <w:szCs w:val="28"/>
        </w:rPr>
        <w:t>көлдің</w:t>
      </w:r>
      <w:proofErr w:type="spellEnd"/>
      <w:r w:rsidRPr="007C2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423">
        <w:rPr>
          <w:rFonts w:ascii="Times New Roman" w:eastAsia="Times New Roman" w:hAnsi="Times New Roman" w:cs="Times New Roman"/>
          <w:sz w:val="28"/>
          <w:szCs w:val="28"/>
        </w:rPr>
        <w:t>оңтүстігінде</w:t>
      </w:r>
      <w:proofErr w:type="spellEnd"/>
      <w:r w:rsidRPr="007C2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423">
        <w:rPr>
          <w:rFonts w:ascii="Times New Roman" w:eastAsia="Times New Roman" w:hAnsi="Times New Roman" w:cs="Times New Roman"/>
          <w:sz w:val="28"/>
          <w:szCs w:val="28"/>
        </w:rPr>
        <w:t>Поопо</w:t>
      </w:r>
      <w:proofErr w:type="spellEnd"/>
      <w:r w:rsidRPr="007C24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2423">
        <w:rPr>
          <w:rFonts w:ascii="Times New Roman" w:eastAsia="Times New Roman" w:hAnsi="Times New Roman" w:cs="Times New Roman"/>
          <w:sz w:val="28"/>
          <w:szCs w:val="28"/>
        </w:rPr>
        <w:t>солтүстігінде</w:t>
      </w:r>
      <w:proofErr w:type="spellEnd"/>
      <w:r w:rsidRPr="007C2423">
        <w:rPr>
          <w:rFonts w:ascii="Times New Roman" w:eastAsia="Times New Roman" w:hAnsi="Times New Roman" w:cs="Times New Roman"/>
          <w:sz w:val="28"/>
          <w:szCs w:val="28"/>
        </w:rPr>
        <w:t xml:space="preserve"> Маракайбо </w:t>
      </w:r>
      <w:proofErr w:type="spellStart"/>
      <w:r w:rsidRPr="007C2423">
        <w:rPr>
          <w:rFonts w:ascii="Times New Roman" w:eastAsia="Times New Roman" w:hAnsi="Times New Roman" w:cs="Times New Roman"/>
          <w:sz w:val="28"/>
          <w:szCs w:val="28"/>
        </w:rPr>
        <w:t>көлі</w:t>
      </w:r>
      <w:proofErr w:type="spellEnd"/>
      <w:r w:rsidRPr="007C2423">
        <w:rPr>
          <w:rFonts w:ascii="Times New Roman" w:eastAsia="Times New Roman" w:hAnsi="Times New Roman" w:cs="Times New Roman"/>
          <w:sz w:val="28"/>
          <w:szCs w:val="28"/>
        </w:rPr>
        <w:t xml:space="preserve"> бар.</w:t>
      </w:r>
    </w:p>
    <w:tbl>
      <w:tblPr>
        <w:tblW w:w="10070" w:type="dxa"/>
        <w:tblCellSpacing w:w="0" w:type="dxa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652"/>
      </w:tblGrid>
      <w:tr w:rsidR="008A4362" w:rsidRPr="007C2423" w:rsidTr="001147E6">
        <w:trPr>
          <w:tblCellSpacing w:w="0" w:type="dxa"/>
        </w:trPr>
        <w:tc>
          <w:tcPr>
            <w:tcW w:w="1418" w:type="dxa"/>
            <w:shd w:val="clear" w:color="auto" w:fill="FFFFFF"/>
            <w:hideMark/>
          </w:tcPr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2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Кө</w:t>
            </w:r>
            <w:proofErr w:type="gramStart"/>
            <w:r w:rsidRPr="007C2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spellEnd"/>
            <w:proofErr w:type="gramEnd"/>
            <w:r w:rsidRPr="007C2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8652" w:type="dxa"/>
            <w:shd w:val="clear" w:color="auto" w:fill="FFFFFF"/>
            <w:hideMark/>
          </w:tcPr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2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Жалпы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мәлімет</w:t>
            </w:r>
            <w:proofErr w:type="spellEnd"/>
          </w:p>
        </w:tc>
      </w:tr>
      <w:tr w:rsidR="008A4362" w:rsidRPr="007C2423" w:rsidTr="001147E6">
        <w:trPr>
          <w:tblCellSpacing w:w="0" w:type="dxa"/>
        </w:trPr>
        <w:tc>
          <w:tcPr>
            <w:tcW w:w="1418" w:type="dxa"/>
            <w:shd w:val="clear" w:color="auto" w:fill="FFFFFF"/>
            <w:hideMark/>
          </w:tcPr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Титикака</w:t>
            </w:r>
          </w:p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 </w:t>
            </w:r>
          </w:p>
        </w:tc>
        <w:tc>
          <w:tcPr>
            <w:tcW w:w="8652" w:type="dxa"/>
            <w:shd w:val="clear" w:color="auto" w:fill="FFFFFF"/>
            <w:hideMark/>
          </w:tcPr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Титикака көлі Анд тауындағы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дүние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жүзінде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биікте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орналасқан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көл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Теңіз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деңгейінен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биіктігі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- 3812 м. Титикака көлі тектоникалық көл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ағынды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көлге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жатады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Көлге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ілі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ұсақты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300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жуық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өзен құяды.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Суының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тұздылығы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00</w:t>
            </w: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8300 км</w:t>
            </w:r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ұзындығы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230 км,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ені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97 км.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Көлдің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тереңді</w:t>
            </w:r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140-480 м,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терең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жері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304 м.</w:t>
            </w:r>
          </w:p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362" w:rsidRPr="007C2423" w:rsidTr="001147E6">
        <w:trPr>
          <w:tblCellSpacing w:w="0" w:type="dxa"/>
        </w:trPr>
        <w:tc>
          <w:tcPr>
            <w:tcW w:w="1418" w:type="dxa"/>
            <w:shd w:val="clear" w:color="auto" w:fill="FFFFFF"/>
            <w:hideMark/>
          </w:tcPr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Поопо</w:t>
            </w:r>
            <w:proofErr w:type="spellEnd"/>
          </w:p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shd w:val="clear" w:color="auto" w:fill="FFFFFF"/>
            <w:hideMark/>
          </w:tcPr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Поопо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көлі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тауында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титикака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көлінің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оңтү</w:t>
            </w:r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інінде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орналасқан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Көл жаздың ыстық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күндері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деңгейі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бірнеше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рет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өзгері</w:t>
            </w:r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кеуіп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кетеді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Поопо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көлінің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1340 км</w:t>
            </w: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Теңіз деңгейінен  3686 м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биіктікте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орналасқан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Көлдің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тереңдігі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м.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Поопо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көліне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Титикака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көлі</w:t>
            </w:r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нен</w:t>
            </w:r>
            <w:proofErr w:type="spellEnd"/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ағып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шығатын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Диагуадеро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құяды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Көлде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қоқиқаздың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бірнеше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тү</w:t>
            </w:r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тіршілік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етеді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362" w:rsidRPr="007C2423" w:rsidTr="001147E6">
        <w:trPr>
          <w:tblCellSpacing w:w="0" w:type="dxa"/>
        </w:trPr>
        <w:tc>
          <w:tcPr>
            <w:tcW w:w="1418" w:type="dxa"/>
            <w:shd w:val="clear" w:color="auto" w:fill="FFFFFF"/>
            <w:hideMark/>
          </w:tcPr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Маракайбо</w:t>
            </w:r>
          </w:p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shd w:val="clear" w:color="auto" w:fill="FFFFFF"/>
            <w:hideMark/>
          </w:tcPr>
          <w:p w:rsidR="008A4362" w:rsidRPr="007C2423" w:rsidRDefault="008A4362" w:rsidP="0055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Маракайбо көлі материктің солтү</w:t>
            </w:r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ігінде орналасқан мұхиттан бөлініп қалған лагуналық көл.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материктегі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үлкен көл.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13200 км</w:t>
            </w: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көлдің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тереңдігі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250 м. Маракайбо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көліне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Кататумбо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Палмар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Анон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өзендері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құяды.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Көлдің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теңіз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деңгейінен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бейіктігі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 м. Маракайбо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көлінің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табанынан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қазіргі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кездемұнай</w:t>
            </w:r>
            <w:proofErr w:type="spell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газ өнді</w:t>
            </w:r>
            <w:proofErr w:type="gramStart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2423">
              <w:rPr>
                <w:rFonts w:ascii="Times New Roman" w:eastAsia="Times New Roman" w:hAnsi="Times New Roman" w:cs="Times New Roman"/>
                <w:sz w:val="28"/>
                <w:szCs w:val="28"/>
              </w:rPr>
              <w:t>іледі</w:t>
            </w:r>
          </w:p>
        </w:tc>
      </w:tr>
    </w:tbl>
    <w:p w:rsidR="008A4362" w:rsidRPr="007C2423" w:rsidRDefault="008A4362" w:rsidP="008A4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362" w:rsidRPr="008A4362" w:rsidRDefault="008A4362" w:rsidP="00F628E6">
      <w:pPr>
        <w:pBdr>
          <w:bottom w:val="single" w:sz="12" w:space="3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C30D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 Жаңа тақырыпты бекіту кезеңі</w:t>
      </w: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1.«Алма </w:t>
      </w:r>
      <w:r w:rsidRPr="00586E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ағашы» ойыны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586E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</w:t>
      </w:r>
      <w:r w:rsidRPr="00586E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лайд арқылы сұрақтар қойылады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586E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Жауап берген оқушыға смайлик беріледі. </w:t>
      </w:r>
    </w:p>
    <w:p w:rsidR="00F628E6" w:rsidRPr="00586E67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6E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Оңтүстік Америка өзендері қандай алаптарға бөлінеді?</w:t>
      </w:r>
    </w:p>
    <w:p w:rsidR="00F628E6" w:rsidRPr="00586E67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6E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Материктің мол сулы, ірі өзендерін атаңдар. </w:t>
      </w:r>
    </w:p>
    <w:p w:rsidR="00F628E6" w:rsidRPr="00586E67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6E6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86E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Амазонканың жыл бойы сулы болуын немен түсіндіруге болады?</w:t>
      </w:r>
    </w:p>
    <w:p w:rsidR="00F628E6" w:rsidRPr="00586E67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6E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Амазонка өзенінде қандай тіршілік өкілдері кездеседі?</w:t>
      </w: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6E6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86E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Титикака қандай көл қатарына жатады?</w:t>
      </w:r>
    </w:p>
    <w:p w:rsidR="00F628E6" w:rsidRP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29" w:rsidRDefault="00D87829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87829" w:rsidRDefault="00D87829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87829" w:rsidRDefault="00D87829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87829" w:rsidRDefault="00D87829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87829" w:rsidRDefault="00D87829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87829" w:rsidRDefault="00D87829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87829" w:rsidRDefault="00D87829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66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2. «Суреттерді таны» ойыны.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Слайдтан суреттер көрсетіледі.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28E6" w:rsidTr="00B348D7">
        <w:tc>
          <w:tcPr>
            <w:tcW w:w="3190" w:type="dxa"/>
          </w:tcPr>
          <w:p w:rsidR="00F628E6" w:rsidRDefault="00F628E6" w:rsidP="00B34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6027" cy="1316334"/>
                  <wp:effectExtent l="19050" t="0" r="0" b="0"/>
                  <wp:docPr id="1" name="Рисунок 1" descr="C:\Users\Клара\Desktop\img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лара\Desktop\img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739" cy="1314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8E6" w:rsidRPr="008915F8" w:rsidRDefault="00F628E6" w:rsidP="00B34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15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Дүние жүзіндегі ең биік сарқырама,  Оның құлау биіктігі – 1054 м. </w:t>
            </w:r>
          </w:p>
          <w:p w:rsidR="00F628E6" w:rsidRPr="008915F8" w:rsidRDefault="00F628E6" w:rsidP="00B34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(Анхель сарқырамасы)</w:t>
            </w:r>
          </w:p>
        </w:tc>
        <w:tc>
          <w:tcPr>
            <w:tcW w:w="3190" w:type="dxa"/>
          </w:tcPr>
          <w:p w:rsidR="00F628E6" w:rsidRDefault="00F628E6" w:rsidP="00B34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0473" cy="929857"/>
                  <wp:effectExtent l="19050" t="0" r="0" b="0"/>
                  <wp:docPr id="3" name="Рисунок 2" descr="C:\Users\Клара\Desktop\загруженное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лара\Desktop\загруженное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49" cy="93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8E6" w:rsidRDefault="00F628E6" w:rsidP="00B34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628E6" w:rsidRDefault="00F628E6" w:rsidP="00B34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Жер шарындағы ең мол сулы өзен.</w:t>
            </w:r>
          </w:p>
          <w:p w:rsidR="00F628E6" w:rsidRPr="008915F8" w:rsidRDefault="00F628E6" w:rsidP="00B34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(Амазонка өзені)</w:t>
            </w:r>
          </w:p>
        </w:tc>
        <w:tc>
          <w:tcPr>
            <w:tcW w:w="3191" w:type="dxa"/>
          </w:tcPr>
          <w:p w:rsidR="00F628E6" w:rsidRDefault="00F628E6" w:rsidP="00B34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61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9337" cy="1127879"/>
                  <wp:effectExtent l="19050" t="0" r="6113" b="0"/>
                  <wp:docPr id="4" name="Рисунок 1" descr="C:\Users\Клара\Desktop\3-Водопады Игуас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лара\Desktop\3-Водопады Игуас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469" cy="112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Жер шарындағы ең әдемі сарқырама құлау биіктігі </w:t>
            </w:r>
            <w:r w:rsidRPr="008915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 72  м</w:t>
            </w:r>
          </w:p>
          <w:p w:rsidR="00F628E6" w:rsidRPr="008915F8" w:rsidRDefault="00F628E6" w:rsidP="00B34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(Игуасу сарқырамасы)</w:t>
            </w:r>
          </w:p>
        </w:tc>
      </w:tr>
      <w:tr w:rsidR="00F628E6" w:rsidRPr="00136C3B" w:rsidTr="00B348D7">
        <w:tc>
          <w:tcPr>
            <w:tcW w:w="3190" w:type="dxa"/>
          </w:tcPr>
          <w:p w:rsidR="00F628E6" w:rsidRDefault="00F628E6" w:rsidP="00B34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61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5996" cy="1195754"/>
                  <wp:effectExtent l="19050" t="0" r="0" b="0"/>
                  <wp:docPr id="5" name="Рисунок 3" descr="C:\Documents and Settings\Ирина\Мои документы\Мои рисунки\Южная Америка\тростниковы лодки Титикак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6" name="Picture 6" descr="C:\Documents and Settings\Ирина\Мои документы\Мои рисунки\Южная Америка\тростниковы лодки Титика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981" cy="1199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Көлдің бетінде қамыстан жасалған қалқыма салдарда үндістердің үйлері орналасқан. Бұл қай көл?</w:t>
            </w:r>
          </w:p>
          <w:p w:rsidR="00F628E6" w:rsidRDefault="00F628E6" w:rsidP="00B34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(Титикака көлі)</w:t>
            </w:r>
          </w:p>
        </w:tc>
        <w:tc>
          <w:tcPr>
            <w:tcW w:w="3190" w:type="dxa"/>
          </w:tcPr>
          <w:p w:rsidR="00F628E6" w:rsidRDefault="00F628E6" w:rsidP="00B34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61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7387" cy="1195754"/>
                  <wp:effectExtent l="19050" t="0" r="3313" b="0"/>
                  <wp:docPr id="6" name="Рисунок 5" descr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6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641" cy="1196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8E6" w:rsidRDefault="00F628E6" w:rsidP="00B34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628E6" w:rsidRDefault="00F628E6" w:rsidP="00B34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Түбінен мұнай өндірілетін көл. </w:t>
            </w:r>
          </w:p>
          <w:p w:rsidR="00F628E6" w:rsidRDefault="00F628E6" w:rsidP="00B34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(Маракайбо көлі)</w:t>
            </w:r>
          </w:p>
        </w:tc>
        <w:tc>
          <w:tcPr>
            <w:tcW w:w="3191" w:type="dxa"/>
          </w:tcPr>
          <w:p w:rsidR="00F628E6" w:rsidRDefault="00F628E6" w:rsidP="00B34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4F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3659" cy="542611"/>
                  <wp:effectExtent l="19050" t="0" r="3241" b="0"/>
                  <wp:docPr id="7" name="Рисунок 2" descr="C:\Users\Клара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лара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84" cy="542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8E6" w:rsidRDefault="00F628E6" w:rsidP="00B34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Амазонкада тұщы судағы ең ірі балық –ұзындығы </w:t>
            </w:r>
            <w:r w:rsidRPr="008915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м, салмағы </w:t>
            </w:r>
            <w:r w:rsidRPr="008915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кг болатын алып балық.</w:t>
            </w:r>
          </w:p>
          <w:p w:rsidR="00F628E6" w:rsidRPr="008915F8" w:rsidRDefault="00F628E6" w:rsidP="00B34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(арапаима балығы) </w:t>
            </w:r>
          </w:p>
        </w:tc>
      </w:tr>
    </w:tbl>
    <w:p w:rsidR="00F628E6" w:rsidRPr="00BD798D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C30D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Картамен жұмыс.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«Географиялық домино» ойыны.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Бұл ойында </w:t>
      </w:r>
      <w:r w:rsidRPr="008915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екі оқушы шығып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8915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картадан өзендер мен көлдерді көрсетіп шығады.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628E6" w:rsidRPr="00CB3379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628E6" w:rsidRPr="00CC30D9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CC30D9">
        <w:rPr>
          <w:rFonts w:ascii="Times New Roman" w:eastAsia="Times New Roman" w:hAnsi="Times New Roman" w:cs="Times New Roman"/>
          <w:b/>
          <w:lang w:val="kk-KZ" w:eastAsia="ru-RU"/>
        </w:rPr>
        <w:t>5. Сабақты қорытындылау кезеңі</w:t>
      </w:r>
    </w:p>
    <w:p w:rsidR="00F628E6" w:rsidRPr="00CB3379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 Енді оқушылар мына сөзжұмбақты шешейік.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628E6" w:rsidTr="00B348D7">
        <w:tc>
          <w:tcPr>
            <w:tcW w:w="7177" w:type="dxa"/>
            <w:gridSpan w:val="6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197" w:type="dxa"/>
          </w:tcPr>
          <w:p w:rsidR="00F628E6" w:rsidRPr="0013522C" w:rsidRDefault="00F628E6" w:rsidP="00B348D7">
            <w:pPr>
              <w:tabs>
                <w:tab w:val="left" w:pos="3481"/>
              </w:tabs>
              <w:jc w:val="right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36C3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197" w:type="dxa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</w:tr>
      <w:tr w:rsidR="00F628E6" w:rsidTr="00B348D7">
        <w:tc>
          <w:tcPr>
            <w:tcW w:w="3588" w:type="dxa"/>
            <w:gridSpan w:val="3"/>
            <w:vMerge w:val="restart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196" w:type="dxa"/>
          </w:tcPr>
          <w:p w:rsidR="00F628E6" w:rsidRPr="0013522C" w:rsidRDefault="00F628E6" w:rsidP="00B348D7">
            <w:pPr>
              <w:tabs>
                <w:tab w:val="left" w:pos="3481"/>
              </w:tabs>
              <w:jc w:val="right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36C3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96" w:type="dxa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197" w:type="dxa"/>
          </w:tcPr>
          <w:p w:rsidR="00F628E6" w:rsidRPr="0013522C" w:rsidRDefault="00F628E6" w:rsidP="00B348D7">
            <w:pPr>
              <w:tabs>
                <w:tab w:val="left" w:pos="3481"/>
              </w:tabs>
              <w:jc w:val="right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36C3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</w:t>
            </w:r>
          </w:p>
        </w:tc>
        <w:tc>
          <w:tcPr>
            <w:tcW w:w="1197" w:type="dxa"/>
          </w:tcPr>
          <w:p w:rsidR="00F628E6" w:rsidRPr="00136C3B" w:rsidRDefault="00F628E6" w:rsidP="00B348D7">
            <w:pPr>
              <w:tabs>
                <w:tab w:val="left" w:pos="3481"/>
              </w:tabs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3B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F628E6" w:rsidTr="00B348D7">
        <w:tc>
          <w:tcPr>
            <w:tcW w:w="3588" w:type="dxa"/>
            <w:gridSpan w:val="3"/>
            <w:vMerge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</w:t>
            </w:r>
          </w:p>
        </w:tc>
        <w:tc>
          <w:tcPr>
            <w:tcW w:w="1196" w:type="dxa"/>
          </w:tcPr>
          <w:p w:rsidR="00F628E6" w:rsidRPr="0013522C" w:rsidRDefault="00F628E6" w:rsidP="00B348D7">
            <w:pPr>
              <w:tabs>
                <w:tab w:val="left" w:pos="3481"/>
              </w:tabs>
              <w:jc w:val="right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36C3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</w:t>
            </w:r>
          </w:p>
        </w:tc>
      </w:tr>
      <w:tr w:rsidR="00F628E6" w:rsidTr="00B348D7">
        <w:tc>
          <w:tcPr>
            <w:tcW w:w="2392" w:type="dxa"/>
            <w:gridSpan w:val="2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196" w:type="dxa"/>
          </w:tcPr>
          <w:p w:rsidR="00F628E6" w:rsidRPr="00136C3B" w:rsidRDefault="00F628E6" w:rsidP="00B348D7">
            <w:pPr>
              <w:tabs>
                <w:tab w:val="left" w:pos="3481"/>
              </w:tabs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3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96" w:type="dxa"/>
            <w:shd w:val="clear" w:color="auto" w:fill="FFC000"/>
          </w:tcPr>
          <w:p w:rsidR="00F628E6" w:rsidRPr="0013522C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Р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Г</w:t>
            </w:r>
          </w:p>
        </w:tc>
      </w:tr>
      <w:tr w:rsidR="00F628E6" w:rsidTr="00B348D7">
        <w:tc>
          <w:tcPr>
            <w:tcW w:w="1196" w:type="dxa"/>
          </w:tcPr>
          <w:p w:rsidR="00F628E6" w:rsidRPr="00136C3B" w:rsidRDefault="00F628E6" w:rsidP="00B348D7">
            <w:pPr>
              <w:tabs>
                <w:tab w:val="left" w:pos="3481"/>
              </w:tabs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3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6" w:type="dxa"/>
          </w:tcPr>
          <w:p w:rsidR="00F628E6" w:rsidRPr="00136C3B" w:rsidRDefault="00F628E6" w:rsidP="00B348D7">
            <w:pPr>
              <w:tabs>
                <w:tab w:val="left" w:pos="3481"/>
              </w:tabs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3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96" w:type="dxa"/>
            <w:shd w:val="clear" w:color="auto" w:fill="FFC000"/>
          </w:tcPr>
          <w:p w:rsidR="00F628E6" w:rsidRPr="00344664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У</w:t>
            </w:r>
          </w:p>
        </w:tc>
      </w:tr>
      <w:tr w:rsidR="00F628E6" w:rsidTr="00B348D7"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З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</w:t>
            </w:r>
          </w:p>
        </w:tc>
      </w:tr>
      <w:tr w:rsidR="00F628E6" w:rsidTr="00B348D7"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Р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У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</w:p>
        </w:tc>
      </w:tr>
      <w:tr w:rsidR="00F628E6" w:rsidTr="00B348D7"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Х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Р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У</w:t>
            </w:r>
          </w:p>
        </w:tc>
      </w:tr>
      <w:tr w:rsidR="00F628E6" w:rsidTr="00B348D7"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Е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У</w:t>
            </w:r>
          </w:p>
        </w:tc>
        <w:tc>
          <w:tcPr>
            <w:tcW w:w="1196" w:type="dxa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</w:p>
        </w:tc>
        <w:tc>
          <w:tcPr>
            <w:tcW w:w="1197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</w:t>
            </w:r>
          </w:p>
        </w:tc>
        <w:tc>
          <w:tcPr>
            <w:tcW w:w="1197" w:type="dxa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</w:tr>
      <w:tr w:rsidR="00F628E6" w:rsidTr="00B348D7"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</w:t>
            </w:r>
          </w:p>
        </w:tc>
        <w:tc>
          <w:tcPr>
            <w:tcW w:w="1196" w:type="dxa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787" w:type="dxa"/>
            <w:gridSpan w:val="4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</w:tr>
      <w:tr w:rsidR="00F628E6" w:rsidTr="00B348D7"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Ь</w:t>
            </w: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</w:t>
            </w:r>
          </w:p>
        </w:tc>
        <w:tc>
          <w:tcPr>
            <w:tcW w:w="7179" w:type="dxa"/>
            <w:gridSpan w:val="6"/>
            <w:vMerge w:val="restart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</w:tr>
      <w:tr w:rsidR="00F628E6" w:rsidTr="00B348D7">
        <w:tc>
          <w:tcPr>
            <w:tcW w:w="1196" w:type="dxa"/>
            <w:vMerge w:val="restart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Й</w:t>
            </w:r>
          </w:p>
        </w:tc>
        <w:tc>
          <w:tcPr>
            <w:tcW w:w="7179" w:type="dxa"/>
            <w:gridSpan w:val="6"/>
            <w:vMerge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</w:tr>
      <w:tr w:rsidR="00F628E6" w:rsidTr="00B348D7">
        <w:tc>
          <w:tcPr>
            <w:tcW w:w="1196" w:type="dxa"/>
            <w:vMerge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</w:t>
            </w:r>
          </w:p>
        </w:tc>
        <w:tc>
          <w:tcPr>
            <w:tcW w:w="7179" w:type="dxa"/>
            <w:gridSpan w:val="6"/>
            <w:vMerge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</w:tr>
      <w:tr w:rsidR="00F628E6" w:rsidTr="00B348D7">
        <w:tc>
          <w:tcPr>
            <w:tcW w:w="1196" w:type="dxa"/>
            <w:vMerge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196" w:type="dxa"/>
            <w:shd w:val="clear" w:color="auto" w:fill="FFC000"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</w:p>
        </w:tc>
        <w:tc>
          <w:tcPr>
            <w:tcW w:w="7179" w:type="dxa"/>
            <w:gridSpan w:val="6"/>
            <w:vMerge/>
          </w:tcPr>
          <w:p w:rsidR="00F628E6" w:rsidRDefault="00F628E6" w:rsidP="00B348D7">
            <w:pPr>
              <w:tabs>
                <w:tab w:val="left" w:pos="3481"/>
              </w:tabs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</w:tr>
    </w:tbl>
    <w:p w:rsidR="00F628E6" w:rsidRDefault="00F628E6" w:rsidP="00F628E6">
      <w:pPr>
        <w:pBdr>
          <w:bottom w:val="single" w:sz="12" w:space="31" w:color="auto"/>
        </w:pBdr>
        <w:tabs>
          <w:tab w:val="left" w:pos="34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628E6" w:rsidRPr="00CB3379" w:rsidRDefault="00F628E6" w:rsidP="00F628E6">
      <w:pPr>
        <w:pBdr>
          <w:bottom w:val="single" w:sz="12" w:space="31" w:color="auto"/>
        </w:pBdr>
        <w:tabs>
          <w:tab w:val="left" w:pos="34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Бекіті с</w:t>
      </w:r>
      <w:r w:rsidRPr="00CB3379">
        <w:rPr>
          <w:rFonts w:ascii="Times New Roman" w:eastAsia="Times New Roman" w:hAnsi="Times New Roman" w:cs="Times New Roman"/>
          <w:b/>
          <w:lang w:val="kk-KZ" w:eastAsia="ru-RU"/>
        </w:rPr>
        <w:t>ұрақтары:</w:t>
      </w:r>
    </w:p>
    <w:p w:rsidR="00F628E6" w:rsidRPr="00CB3379" w:rsidRDefault="00F628E6" w:rsidP="00F628E6">
      <w:pPr>
        <w:pBdr>
          <w:bottom w:val="single" w:sz="12" w:space="31" w:color="auto"/>
        </w:pBdr>
        <w:tabs>
          <w:tab w:val="left" w:pos="3481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136C3B">
        <w:rPr>
          <w:rFonts w:ascii="Times New Roman" w:eastAsia="Times New Roman" w:hAnsi="Times New Roman" w:cs="Times New Roman"/>
          <w:lang w:val="kk-KZ" w:eastAsia="ru-RU"/>
        </w:rPr>
        <w:t>1.</w:t>
      </w:r>
      <w:r w:rsidRPr="00CB3379">
        <w:rPr>
          <w:rFonts w:ascii="Times New Roman" w:eastAsia="Times New Roman" w:hAnsi="Times New Roman" w:cs="Times New Roman"/>
          <w:lang w:val="kk-KZ" w:eastAsia="ru-RU"/>
        </w:rPr>
        <w:t xml:space="preserve"> Жер шарындағы ең биік сарқырама.</w:t>
      </w:r>
    </w:p>
    <w:p w:rsidR="00F628E6" w:rsidRPr="00F628E6" w:rsidRDefault="00F628E6" w:rsidP="00F628E6">
      <w:pPr>
        <w:pBdr>
          <w:bottom w:val="single" w:sz="12" w:space="31" w:color="auto"/>
        </w:pBdr>
        <w:tabs>
          <w:tab w:val="left" w:pos="3481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B3379">
        <w:rPr>
          <w:rFonts w:ascii="Times New Roman" w:eastAsia="Times New Roman" w:hAnsi="Times New Roman" w:cs="Times New Roman"/>
          <w:lang w:val="kk-KZ" w:eastAsia="ru-RU"/>
        </w:rPr>
        <w:t>2. Оңтүстік Америкадағы лагуналық көл.</w:t>
      </w:r>
    </w:p>
    <w:p w:rsidR="00F628E6" w:rsidRPr="00CB3379" w:rsidRDefault="00F628E6" w:rsidP="00F628E6">
      <w:pPr>
        <w:pBdr>
          <w:bottom w:val="single" w:sz="12" w:space="31" w:color="auto"/>
        </w:pBdr>
        <w:tabs>
          <w:tab w:val="left" w:pos="3481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B3379">
        <w:rPr>
          <w:rFonts w:ascii="Times New Roman" w:eastAsia="Times New Roman" w:hAnsi="Times New Roman" w:cs="Times New Roman"/>
          <w:lang w:val="kk-KZ" w:eastAsia="ru-RU"/>
        </w:rPr>
        <w:lastRenderedPageBreak/>
        <w:t>3. Суының деңгейі мамыр айында көтерілетін өзен.</w:t>
      </w:r>
    </w:p>
    <w:p w:rsidR="00F628E6" w:rsidRPr="00CB3379" w:rsidRDefault="00F628E6" w:rsidP="00F628E6">
      <w:pPr>
        <w:pBdr>
          <w:bottom w:val="single" w:sz="12" w:space="31" w:color="auto"/>
        </w:pBdr>
        <w:tabs>
          <w:tab w:val="left" w:pos="3481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B3379">
        <w:rPr>
          <w:rFonts w:ascii="Times New Roman" w:eastAsia="Times New Roman" w:hAnsi="Times New Roman" w:cs="Times New Roman"/>
          <w:lang w:val="kk-KZ" w:eastAsia="ru-RU"/>
        </w:rPr>
        <w:t>4. Жағалауды бұзып, өте жылдам қозғалатын бұл кері ағысты жергілікті үндістер не деп атайды?</w:t>
      </w:r>
    </w:p>
    <w:p w:rsidR="00F628E6" w:rsidRPr="00CB3379" w:rsidRDefault="00F628E6" w:rsidP="00F628E6">
      <w:pPr>
        <w:pBdr>
          <w:bottom w:val="single" w:sz="12" w:space="31" w:color="auto"/>
        </w:pBdr>
        <w:tabs>
          <w:tab w:val="left" w:pos="3481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B3379">
        <w:rPr>
          <w:rFonts w:ascii="Times New Roman" w:eastAsia="Times New Roman" w:hAnsi="Times New Roman" w:cs="Times New Roman"/>
          <w:lang w:val="kk-KZ" w:eastAsia="ru-RU"/>
        </w:rPr>
        <w:t>5. Тұзды көл.</w:t>
      </w:r>
    </w:p>
    <w:p w:rsidR="00F628E6" w:rsidRPr="00CB3379" w:rsidRDefault="00F628E6" w:rsidP="00F628E6">
      <w:pPr>
        <w:pBdr>
          <w:bottom w:val="single" w:sz="12" w:space="31" w:color="auto"/>
        </w:pBdr>
        <w:tabs>
          <w:tab w:val="left" w:pos="3481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B3379">
        <w:rPr>
          <w:rFonts w:ascii="Times New Roman" w:eastAsia="Times New Roman" w:hAnsi="Times New Roman" w:cs="Times New Roman"/>
          <w:lang w:val="kk-KZ" w:eastAsia="ru-RU"/>
        </w:rPr>
        <w:t xml:space="preserve">6. Анхель сарқырамасы орналасқан өзен. </w:t>
      </w:r>
    </w:p>
    <w:p w:rsidR="00F628E6" w:rsidRPr="00CB3379" w:rsidRDefault="00F628E6" w:rsidP="00F628E6">
      <w:pPr>
        <w:pBdr>
          <w:bottom w:val="single" w:sz="12" w:space="31" w:color="auto"/>
        </w:pBdr>
        <w:tabs>
          <w:tab w:val="left" w:pos="3481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B3379">
        <w:rPr>
          <w:rFonts w:ascii="Times New Roman" w:eastAsia="Times New Roman" w:hAnsi="Times New Roman" w:cs="Times New Roman"/>
          <w:lang w:val="kk-KZ" w:eastAsia="ru-RU"/>
        </w:rPr>
        <w:t xml:space="preserve">7. Анд тауында орналасқан тектоникалық көл. </w:t>
      </w:r>
    </w:p>
    <w:p w:rsidR="00F628E6" w:rsidRPr="00CB3379" w:rsidRDefault="00F628E6" w:rsidP="00F628E6">
      <w:pPr>
        <w:pBdr>
          <w:bottom w:val="single" w:sz="12" w:space="31" w:color="auto"/>
        </w:pBdr>
        <w:tabs>
          <w:tab w:val="left" w:pos="3481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B3379">
        <w:rPr>
          <w:rFonts w:ascii="Times New Roman" w:eastAsia="Times New Roman" w:hAnsi="Times New Roman" w:cs="Times New Roman"/>
          <w:lang w:val="kk-KZ" w:eastAsia="ru-RU"/>
        </w:rPr>
        <w:t xml:space="preserve">8. Құлау биіктігі 72 м, 300 тармақ болап ағатын сарқырама. </w:t>
      </w:r>
    </w:p>
    <w:p w:rsidR="00F628E6" w:rsidRDefault="00F628E6" w:rsidP="00F628E6">
      <w:pPr>
        <w:pBdr>
          <w:bottom w:val="single" w:sz="12" w:space="31" w:color="auto"/>
        </w:pBdr>
        <w:tabs>
          <w:tab w:val="left" w:pos="34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628E6" w:rsidRPr="00CC30D9" w:rsidRDefault="00F628E6" w:rsidP="00F628E6">
      <w:pPr>
        <w:pBdr>
          <w:bottom w:val="single" w:sz="12" w:space="31" w:color="auto"/>
        </w:pBdr>
        <w:tabs>
          <w:tab w:val="left" w:pos="34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CC30D9">
        <w:rPr>
          <w:rFonts w:ascii="Times New Roman" w:eastAsia="Times New Roman" w:hAnsi="Times New Roman" w:cs="Times New Roman"/>
          <w:b/>
          <w:lang w:val="kk-KZ" w:eastAsia="ru-RU"/>
        </w:rPr>
        <w:t>6. Үйге тапсырма беру кезеңі</w:t>
      </w:r>
      <w:r>
        <w:rPr>
          <w:rFonts w:ascii="Times New Roman" w:eastAsia="Times New Roman" w:hAnsi="Times New Roman" w:cs="Times New Roman"/>
          <w:b/>
          <w:lang w:val="kk-KZ" w:eastAsia="ru-RU"/>
        </w:rPr>
        <w:tab/>
      </w:r>
    </w:p>
    <w:p w:rsidR="00F628E6" w:rsidRPr="00A403D3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D14C2C">
        <w:rPr>
          <w:rFonts w:ascii="Times New Roman" w:eastAsia="Times New Roman" w:hAnsi="Times New Roman" w:cs="Times New Roman"/>
          <w:lang w:val="kk-KZ" w:eastAsia="ru-RU"/>
        </w:rPr>
        <w:t>Мазмұндау. Кескін картаға Оңтүстік Американың  өзендері мен көлдерін түсіру</w:t>
      </w:r>
      <w:r>
        <w:rPr>
          <w:rFonts w:ascii="Times New Roman" w:eastAsia="Times New Roman" w:hAnsi="Times New Roman" w:cs="Times New Roman"/>
          <w:lang w:val="kk-KZ" w:eastAsia="ru-RU"/>
        </w:rPr>
        <w:t xml:space="preserve">. </w:t>
      </w: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628E6" w:rsidRPr="00CC30D9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CC30D9">
        <w:rPr>
          <w:rFonts w:ascii="Times New Roman" w:eastAsia="Times New Roman" w:hAnsi="Times New Roman" w:cs="Times New Roman"/>
          <w:b/>
          <w:lang w:val="kk-KZ" w:eastAsia="ru-RU"/>
        </w:rPr>
        <w:t>7. Бағалау кезеңі</w:t>
      </w: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Смайлик арқылы оқушыларды бағалау. </w:t>
      </w:r>
    </w:p>
    <w:p w:rsidR="00F628E6" w:rsidRP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628E6" w:rsidRP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8A4362">
        <w:rPr>
          <w:rFonts w:ascii="Times New Roman" w:eastAsia="Times New Roman" w:hAnsi="Times New Roman" w:cs="Times New Roman"/>
          <w:b/>
          <w:lang w:eastAsia="ru-RU"/>
        </w:rPr>
        <w:t xml:space="preserve">8. </w:t>
      </w:r>
      <w:r w:rsidRPr="00F628E6">
        <w:rPr>
          <w:rFonts w:ascii="Times New Roman" w:eastAsia="Times New Roman" w:hAnsi="Times New Roman" w:cs="Times New Roman"/>
          <w:b/>
          <w:lang w:val="kk-KZ" w:eastAsia="ru-RU"/>
        </w:rPr>
        <w:t>Рефлексия</w:t>
      </w:r>
    </w:p>
    <w:p w:rsidR="00F628E6" w:rsidRPr="00CC30D9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Pr="00CC30D9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Pr="00136C3B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Pr="00136C3B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F628E6" w:rsidRDefault="00F628E6" w:rsidP="00F628E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D35AD9" w:rsidRPr="008A4362" w:rsidRDefault="00D35AD9"/>
    <w:p w:rsidR="00F628E6" w:rsidRPr="008A4362" w:rsidRDefault="00F628E6"/>
    <w:p w:rsidR="00F628E6" w:rsidRPr="008A4362" w:rsidRDefault="00F628E6"/>
    <w:p w:rsidR="00F628E6" w:rsidRPr="008A4362" w:rsidRDefault="00F628E6"/>
    <w:p w:rsidR="008A4362" w:rsidRDefault="008A4362" w:rsidP="00F628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4362" w:rsidRDefault="008A4362" w:rsidP="00F628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4362" w:rsidRDefault="008A4362" w:rsidP="00F628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4362" w:rsidRDefault="008A4362" w:rsidP="00F628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28E6" w:rsidRPr="001147E6" w:rsidRDefault="001147E6" w:rsidP="001147E6">
      <w:pPr>
        <w:pStyle w:val="a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147E6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  Республикасы</w:t>
      </w:r>
    </w:p>
    <w:p w:rsidR="001147E6" w:rsidRPr="001147E6" w:rsidRDefault="001147E6" w:rsidP="001147E6">
      <w:pPr>
        <w:pStyle w:val="a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147E6">
        <w:rPr>
          <w:rFonts w:ascii="Times New Roman" w:hAnsi="Times New Roman" w:cs="Times New Roman"/>
          <w:sz w:val="28"/>
          <w:szCs w:val="28"/>
          <w:lang w:val="kk-KZ"/>
        </w:rPr>
        <w:t>Ғылым және білім  министрлігі</w:t>
      </w:r>
    </w:p>
    <w:p w:rsidR="001147E6" w:rsidRPr="001147E6" w:rsidRDefault="001147E6" w:rsidP="001147E6">
      <w:pPr>
        <w:pStyle w:val="a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147E6">
        <w:rPr>
          <w:rFonts w:ascii="Times New Roman" w:hAnsi="Times New Roman" w:cs="Times New Roman"/>
          <w:sz w:val="28"/>
          <w:szCs w:val="28"/>
          <w:lang w:val="kk-KZ"/>
        </w:rPr>
        <w:t>Ақмола  облысы</w:t>
      </w:r>
    </w:p>
    <w:p w:rsidR="001147E6" w:rsidRPr="001147E6" w:rsidRDefault="001147E6" w:rsidP="001147E6">
      <w:pPr>
        <w:pStyle w:val="a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147E6">
        <w:rPr>
          <w:rFonts w:ascii="Times New Roman" w:hAnsi="Times New Roman" w:cs="Times New Roman"/>
          <w:sz w:val="28"/>
          <w:szCs w:val="28"/>
          <w:lang w:val="kk-KZ"/>
        </w:rPr>
        <w:t>«Атбасар ауданы  білім  бөлімінің</w:t>
      </w:r>
    </w:p>
    <w:p w:rsidR="001147E6" w:rsidRPr="001147E6" w:rsidRDefault="001147E6" w:rsidP="001147E6">
      <w:pPr>
        <w:pStyle w:val="a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147E6">
        <w:rPr>
          <w:rFonts w:ascii="Times New Roman" w:hAnsi="Times New Roman" w:cs="Times New Roman"/>
          <w:sz w:val="28"/>
          <w:szCs w:val="28"/>
          <w:lang w:val="kk-KZ"/>
        </w:rPr>
        <w:t>Сепе орта мектебі</w:t>
      </w:r>
      <w:r>
        <w:rPr>
          <w:rFonts w:ascii="Times New Roman" w:hAnsi="Times New Roman" w:cs="Times New Roman"/>
          <w:sz w:val="28"/>
          <w:szCs w:val="28"/>
          <w:lang w:val="kk-KZ"/>
        </w:rPr>
        <w:t>» КМУ</w:t>
      </w:r>
    </w:p>
    <w:p w:rsidR="00F628E6" w:rsidRPr="007C2423" w:rsidRDefault="00F628E6" w:rsidP="00F628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28E6" w:rsidRPr="007C2423" w:rsidRDefault="00F628E6" w:rsidP="00F628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28E6" w:rsidRPr="007C2423" w:rsidRDefault="00F628E6" w:rsidP="00F628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28E6" w:rsidRPr="007C2423" w:rsidRDefault="00F628E6" w:rsidP="00F628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28E6" w:rsidRPr="007C2423" w:rsidRDefault="00F628E6" w:rsidP="00F628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28E6" w:rsidRPr="007C2423" w:rsidRDefault="00F628E6" w:rsidP="00F628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28E6" w:rsidRPr="007C2423" w:rsidRDefault="00F628E6" w:rsidP="00F628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28E6" w:rsidRPr="00D87829" w:rsidRDefault="00F628E6" w:rsidP="00F628E6">
      <w:pPr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D87829">
        <w:rPr>
          <w:rFonts w:ascii="Times New Roman" w:hAnsi="Times New Roman" w:cs="Times New Roman"/>
          <w:b/>
          <w:sz w:val="44"/>
          <w:szCs w:val="44"/>
          <w:lang w:val="kk-KZ"/>
        </w:rPr>
        <w:t>Тақырыбы:</w:t>
      </w:r>
    </w:p>
    <w:p w:rsidR="00F628E6" w:rsidRPr="007C2423" w:rsidRDefault="00F628E6" w:rsidP="00F628E6">
      <w:pPr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  <w:r w:rsidRPr="007C2423">
        <w:rPr>
          <w:rFonts w:ascii="Times New Roman" w:hAnsi="Times New Roman" w:cs="Times New Roman"/>
          <w:b/>
          <w:sz w:val="56"/>
          <w:szCs w:val="28"/>
          <w:lang w:val="kk-KZ"/>
        </w:rPr>
        <w:t>Оңтүстік Американың ішкі сулары</w:t>
      </w:r>
    </w:p>
    <w:p w:rsidR="00F628E6" w:rsidRPr="007C2423" w:rsidRDefault="00F628E6" w:rsidP="00F628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423">
        <w:rPr>
          <w:rFonts w:ascii="Times New Roman" w:hAnsi="Times New Roman" w:cs="Times New Roman"/>
          <w:sz w:val="28"/>
          <w:szCs w:val="28"/>
          <w:lang w:val="kk-KZ"/>
        </w:rPr>
        <w:t>(ашық сабақ)</w:t>
      </w:r>
      <w:r w:rsidR="001147E6">
        <w:rPr>
          <w:rFonts w:ascii="Times New Roman" w:hAnsi="Times New Roman" w:cs="Times New Roman"/>
          <w:sz w:val="28"/>
          <w:szCs w:val="28"/>
          <w:lang w:val="kk-KZ"/>
        </w:rPr>
        <w:t xml:space="preserve"> 7 «А» сынып</w:t>
      </w:r>
    </w:p>
    <w:p w:rsidR="00F628E6" w:rsidRPr="007C2423" w:rsidRDefault="00F628E6" w:rsidP="00F628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28E6" w:rsidRPr="007C2423" w:rsidRDefault="00F628E6" w:rsidP="00F628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28E6" w:rsidRPr="007C2423" w:rsidRDefault="00F628E6" w:rsidP="00F628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28E6" w:rsidRPr="007C2423" w:rsidRDefault="00F628E6" w:rsidP="00F628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28E6" w:rsidRPr="007C2423" w:rsidRDefault="00F628E6" w:rsidP="00F628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28E6" w:rsidRPr="007C2423" w:rsidRDefault="00F628E6" w:rsidP="00F628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28E6" w:rsidRPr="001147E6" w:rsidRDefault="00F628E6" w:rsidP="001147E6">
      <w:pPr>
        <w:pStyle w:val="a7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1147E6">
        <w:rPr>
          <w:rFonts w:ascii="Times New Roman" w:hAnsi="Times New Roman" w:cs="Times New Roman"/>
          <w:b/>
          <w:sz w:val="32"/>
          <w:szCs w:val="32"/>
          <w:lang w:val="kk-KZ"/>
        </w:rPr>
        <w:t>Өткізген:</w:t>
      </w:r>
      <w:r w:rsidRPr="001147E6">
        <w:rPr>
          <w:rFonts w:ascii="Times New Roman" w:hAnsi="Times New Roman" w:cs="Times New Roman"/>
          <w:sz w:val="32"/>
          <w:szCs w:val="32"/>
          <w:lang w:val="kk-KZ"/>
        </w:rPr>
        <w:t xml:space="preserve">   Көкен Алтын</w:t>
      </w:r>
    </w:p>
    <w:p w:rsidR="001147E6" w:rsidRPr="001147E6" w:rsidRDefault="001147E6" w:rsidP="001147E6">
      <w:pPr>
        <w:pStyle w:val="a7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г</w:t>
      </w:r>
      <w:r w:rsidRPr="001147E6">
        <w:rPr>
          <w:rFonts w:ascii="Times New Roman" w:hAnsi="Times New Roman" w:cs="Times New Roman"/>
          <w:sz w:val="32"/>
          <w:szCs w:val="32"/>
          <w:lang w:val="kk-KZ"/>
        </w:rPr>
        <w:t>еография пәні  мұғалімі</w:t>
      </w:r>
    </w:p>
    <w:p w:rsidR="00F628E6" w:rsidRPr="007C2423" w:rsidRDefault="00F628E6" w:rsidP="00F628E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628E6" w:rsidRPr="007C2423" w:rsidRDefault="00F628E6" w:rsidP="00F628E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628E6" w:rsidRPr="007C2423" w:rsidRDefault="00F628E6" w:rsidP="00F628E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628E6" w:rsidRPr="00782D3E" w:rsidRDefault="00F628E6" w:rsidP="00782D3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628E6">
        <w:rPr>
          <w:rFonts w:ascii="Times New Roman" w:hAnsi="Times New Roman" w:cs="Times New Roman"/>
          <w:sz w:val="28"/>
          <w:szCs w:val="28"/>
          <w:lang w:val="kk-KZ"/>
        </w:rPr>
        <w:t xml:space="preserve">2017 </w:t>
      </w:r>
      <w:r>
        <w:rPr>
          <w:rFonts w:ascii="Times New Roman" w:hAnsi="Times New Roman" w:cs="Times New Roman"/>
          <w:sz w:val="28"/>
          <w:szCs w:val="28"/>
          <w:lang w:val="kk-KZ"/>
        </w:rPr>
        <w:t>оқу жылы</w:t>
      </w:r>
      <w:bookmarkStart w:id="0" w:name="_GoBack"/>
      <w:bookmarkEnd w:id="0"/>
    </w:p>
    <w:sectPr w:rsidR="00F628E6" w:rsidRPr="00782D3E" w:rsidSect="00D87829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43C1"/>
    <w:multiLevelType w:val="hybridMultilevel"/>
    <w:tmpl w:val="2486B426"/>
    <w:lvl w:ilvl="0" w:tplc="B2EC9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A6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4B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A2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E8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83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20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42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AF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AF4154"/>
    <w:multiLevelType w:val="hybridMultilevel"/>
    <w:tmpl w:val="F0FEC950"/>
    <w:lvl w:ilvl="0" w:tplc="87D2F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4B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E6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42F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07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65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CA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CD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65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628E6"/>
    <w:rsid w:val="001147E6"/>
    <w:rsid w:val="00782D3E"/>
    <w:rsid w:val="00861047"/>
    <w:rsid w:val="008A4362"/>
    <w:rsid w:val="00B9129F"/>
    <w:rsid w:val="00D35AD9"/>
    <w:rsid w:val="00D87829"/>
    <w:rsid w:val="00E00364"/>
    <w:rsid w:val="00F6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8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2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147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3FAF-6BA4-4F15-9B4A-FA4D1D3A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1082</Words>
  <Characters>6174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</dc:creator>
  <cp:lastModifiedBy>2016</cp:lastModifiedBy>
  <cp:revision>6</cp:revision>
  <cp:lastPrinted>2017-01-27T02:10:00Z</cp:lastPrinted>
  <dcterms:created xsi:type="dcterms:W3CDTF">2017-01-27T00:22:00Z</dcterms:created>
  <dcterms:modified xsi:type="dcterms:W3CDTF">2017-04-07T13:00:00Z</dcterms:modified>
</cp:coreProperties>
</file>